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FAE47" w14:textId="151D2932" w:rsidR="00DC340E" w:rsidRPr="00885E04" w:rsidRDefault="00DC340E" w:rsidP="00DC340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начинающих и действующих субъектов малого и среднего предпринимательства, организаций инфраструктуры поддержки малого и среднего предпринимательства «IT технологии»</w:t>
      </w:r>
    </w:p>
    <w:p w14:paraId="22DD9D3B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5A632" w14:textId="2284F511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Микрозайма для действующих субъектов малого и среднего предпринимательства, организаций инфраструктуры поддержки малого и среднего предпринимательства:</w:t>
      </w:r>
    </w:p>
    <w:p w14:paraId="47259AC4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Микрозайма являются субъекты малого и среднего предпринимательства, организации инфраструктуры поддержки малого и среднего предпринимательства, осуществляющие фактическую деятельность в сфере информационных технологий (в том числе, разрабатывающие и реализующие программы для ЭВМ, оказывающие услуги (выполняющие работы) по разработке, адаптации, модификации программ для ЭВМ, баз данных; устанавливающие, тестирующие и сопровождающие программы для ЭВМ, баз данных; осуществляющие монтаж и настройку программного обеспечения; осуществляющие создание мобильных приложений; IT-аутсорсинг (абонентское обслуживание ИТ-инфраструктуры предприятия, включающее: сопровождение ПО, хостинг, программирование, тестирование и т. д.); предоставляющие услуги по доступу в сеть Интернет; осуществляющие создание сайтов), а также осуществляющие деятельность в сфере онлайн обучения на образовательных платформах в сети Интернет.</w:t>
      </w:r>
    </w:p>
    <w:p w14:paraId="08AF1970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осуществляемого вида деятельности к деятельности в сфере информационных технологий и/или образовательной деятельности определяется на основании Общероссийского классификатора видов экономической деятельности с учетом норм действующего законодательства и предоставленных документов (юридических и/или финансовых) подтверждающих ведение деятельности в сфере информационных технологий и/или образования, а также результатов осмотра представителями Фонда места фактического ведения деятельности.</w:t>
      </w:r>
    </w:p>
    <w:p w14:paraId="406F950F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вопроса о предоставлении Микрозайма к получателям Микрозайма могут быть отнесены заявители, не имеющие в ЕГРИП/ЕГРЮЛ кода вида деятельности по ОКВЭД, относящегося к деятельности в сфере информационных технологий и/или образовательной деятельности (фактически не занимающиеся выполнением работ, оказанием услуг в сфере информационных технологий) на момент обращения за предоставлением Микрозайма, при указании последними в заявлении о предоставлении Микрозайма о своем намерении заниматься выполнением работ, оказанием услуг в сфере информационных технологий, и/или осуществлять деятельность в сфере онлайн обучения на образовательных платформах в сети Интернет. При этом предоставляемый </w:t>
      </w: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направлен исключительно на выполнение работ, оказание услуг в сфере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технологий и/или на осуществление деятельности в сфере онлайн обучения на образовательных платформах в сети Интернет. </w:t>
      </w:r>
    </w:p>
    <w:p w14:paraId="13B64335" w14:textId="64C638AB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обращения с заявлением на получение Микрозайма (далее – Заявление) субъекту малого и среднего предпринимательства (далее – Заявитель):</w:t>
      </w:r>
    </w:p>
    <w:p w14:paraId="523D0B2A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лица;</w:t>
      </w:r>
    </w:p>
    <w:p w14:paraId="0AE22BF8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обязан осуществлять фактическую предпринимательскую (хозяйственную) деятельность не менее 1 (одного) месяца по состоянию на дату подачи (регистрации) Заявления; </w:t>
      </w:r>
    </w:p>
    <w:p w14:paraId="21BD772D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денежных средств, необходимо наличие действующего расчетного счета в кредитной организации.</w:t>
      </w:r>
    </w:p>
    <w:p w14:paraId="7C91C805" w14:textId="3685C2D2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зарегистрированные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 от 1 (одного) до 12 (двенадцати) месяцев по состоянию на дату подачи (регистрации) Заявления, а также заявители, зарегистрированные в налоговом органе на территории Краснодарского края в установленном законом порядке в качестве юридического лица или физического лица, осуществляющего предпринимательскую деятельность без образования юридического лица более 12 (двенадцати) месяцев по состоянию на дату подачи (регистрации) Заявления ранее не осуществлявшие деятельность в сфере информационных технологий и/или деятельность в сфере онлайн обучения на образовательных платформах в сети Интернет, но заявившие о намерении заниматься выполнением работ, оказанием услуг в сфере информационных технологий, и/или осуществлять деятельность в сфере онлайн обучения на образовательных платформах в сети Интернет и обязующиеся направить средства займа исключительно на выполнение работ, оказание услуг в указанных сферах, относятся к категории «IT Старт» (далее – категория IT Старт). </w:t>
      </w:r>
    </w:p>
    <w:p w14:paraId="7FB35D60" w14:textId="5CF879DB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Заявители, относящиеся к категории IT Старт, должны предоставить Бизнес-план проекта, по форме, утвержденной Фондом. Возможность полного и своевременного исполнения обязательств по Микрозайму Заявителей, относящихся к категории IT Старт оценивается согласно Бизнес-Плану, предоставляемому Заявителем в Фонд.</w:t>
      </w:r>
    </w:p>
    <w:p w14:paraId="1F122BEE" w14:textId="6A50A4BC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 цели:</w:t>
      </w:r>
    </w:p>
    <w:p w14:paraId="172C0D46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компьютерного, коммуникационного оборудования и оргтехники (системные блоки, моноблоки, мониторы, коммутаторы, серверы, МФУ, планшеты, веб-камеры и другое);</w:t>
      </w:r>
    </w:p>
    <w:p w14:paraId="1005F8AB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высокотехнологичного оборудования и инструмента, используемого в предпринимательской деятельности;</w:t>
      </w:r>
    </w:p>
    <w:p w14:paraId="5021817A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созданию кабельных систем внутри офисов;</w:t>
      </w:r>
    </w:p>
    <w:p w14:paraId="3070F87E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лицензий на программное обеспечение;</w:t>
      </w:r>
    </w:p>
    <w:p w14:paraId="78F9C513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каналов связи;</w:t>
      </w:r>
    </w:p>
    <w:p w14:paraId="210A58CC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веб-хостинга;</w:t>
      </w:r>
    </w:p>
    <w:p w14:paraId="24FD5D5B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ремонту компьютерного оборудования и оргтехники используемых в предпринимательской деятельности;</w:t>
      </w:r>
    </w:p>
    <w:p w14:paraId="26F33E55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передаче прав на франшизу (паушальный взнос); </w:t>
      </w:r>
    </w:p>
    <w:p w14:paraId="5CAB0749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арендных платежей по договору аренды недвижимости за период не более 6 месяцев;</w:t>
      </w:r>
    </w:p>
    <w:p w14:paraId="28437581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по созданию, WEB дизайну и обслуживанию WEB сайтов, образовательных платформ и программ, используемых в предпринимательской деятельности;</w:t>
      </w:r>
    </w:p>
    <w:p w14:paraId="3EFFA49D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работникам (только для Заявителей, относящихся к категории IT Старт).</w:t>
      </w:r>
    </w:p>
    <w:p w14:paraId="705AF133" w14:textId="58AE97D1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Микрозайма: от 3 (трех) до 36 (тридцати шести) месяцев включительно с даты перечисления денежных средств на расчетный счет Заемщика. 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устанавливается от 3 (трех) до 24 (двадцати четырех) месяцев включительно с даты перечисления денежных средств на расчетный счет Заемщика.</w:t>
      </w:r>
    </w:p>
    <w:p w14:paraId="6BE42D62" w14:textId="775D8631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Микрозайма: от 100 000 (ста тысяч) рублей до 5 000 000 (пяти миллионов) рублей включительно. </w:t>
      </w:r>
    </w:p>
    <w:p w14:paraId="2BADEC2F" w14:textId="51DE4FC3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IT Старт сумма Микрозайма: от 100 000 (ста тысяч) рублей до 500 000 (пятисот тысяч) рублей включительно.</w:t>
      </w:r>
    </w:p>
    <w:p w14:paraId="4A4A89FC" w14:textId="4CD7A812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Процентная ставка по Микрозайму составляет 4,25 % годовых. </w:t>
      </w:r>
    </w:p>
    <w:p w14:paraId="289C6A41" w14:textId="591634AD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категории IT Старт процентная ставка по Микрозайму составляет 2 % годовых.</w:t>
      </w:r>
    </w:p>
    <w:p w14:paraId="13A5140F" w14:textId="0E849678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организаций инфраструктуры поддержки малого и среднего предпринимательства, являющихся победителями краевого конкурса в области качества «Сделано на Кубани», процентная ставка по Микрозайму составляет 2 % годовых (срок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знака «Сделано на Кубани» не превышает двух лет со дня получения диплома).</w:t>
      </w:r>
    </w:p>
    <w:p w14:paraId="3EFF5220" w14:textId="52D58E83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субъектов малого и среднего предпринимательства, организаций инфраструктуры поддержки малого и среднего предпринимательства, участвующих в осуществлении контрактов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в соответствии с Федеральным законом от 18 июля 2011 г. N 223-ФЗ «О закупках товаров, работ, услуг отдельными видами юридических лиц» и направляющим средства запрашиваемого микрозайма на расходы, связанные с финансированием выполнения вышеуказанных контрактов, процентная ставка по Микрозайму составляет 3 % годовых.</w:t>
      </w:r>
    </w:p>
    <w:p w14:paraId="63FE64D3" w14:textId="01C246A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на дату заключения договора займа, вышеуказанный размер процентной ставки превышает размер ставки рассчитанный исходя из Требований, то в данном случае применяется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процентная ставка, рассчитанная исходя из Требований.</w:t>
      </w:r>
    </w:p>
    <w:p w14:paraId="316ECC45" w14:textId="7E3A34FE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возврата суммы основного долга и уплаты процентов по Микрозайму применяется дифференцированная система платежа. </w:t>
      </w:r>
    </w:p>
    <w:p w14:paraId="029F2FD6" w14:textId="3F73C9AB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основной суммы Микрозайма осуществляется ежемесячно равными частями.</w:t>
      </w:r>
    </w:p>
    <w:p w14:paraId="2FFAE422" w14:textId="011C7A64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возврата средств по Договору займа не должен превышать 36 (тридцать шесть) месяцев.</w:t>
      </w:r>
    </w:p>
    <w:p w14:paraId="470EB974" w14:textId="01E9EA86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введении на всей территории Российской Федерации, территории субъекта Российской Федерации или муниципального образования режима повышенной готовности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режима чрезвычайной ситуации в соответствии с Федеральным законом от 21.12.1994г. №68-ФЗ «О защите населения и территорий от чрезвычайных ситуаций природного и техногенного характера» максимальный срок предоставления микрозайма для субъектов малого и среднего предпринимательства, осуществляющих деятельность на указанных территориях, в период действия одного из указанных режимов по микрозаймам, предоставленным субъектам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в период действия режима повышенной готовности или режима чрезвычайной ситуации срок возврата средств по Договору займа не должен превышать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24 (двадцати четырех) месяцев.</w:t>
      </w:r>
    </w:p>
    <w:p w14:paraId="1AED8477" w14:textId="00225BF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процентов за пользование Микрозаймом осуществляется ежемесячно, согласно графика (от фактической ссудной задолженности).</w:t>
      </w:r>
    </w:p>
    <w:p w14:paraId="24FF7D3C" w14:textId="20C816E5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Микрозайма сроком более чем на 12 месяцев, по заявлению Заёмщика может устанавливаться льготный период по возврату основной суммы Микрозайма до 6 месяцев, в следующем случае:</w:t>
      </w:r>
    </w:p>
    <w:p w14:paraId="78741C84" w14:textId="77777777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Микрозайма направляются Заёмщиком на создание, реконструкцию и/или приобретение основных и оборотных средств, имеющих отложенный результат внедрения (использования).</w:t>
      </w:r>
    </w:p>
    <w:p w14:paraId="1976FD39" w14:textId="503E89A8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от 100 000 (ста тысяч) рублей до 500 000 (пятисот тысяч) рублей (включительно) предоставляется под поручительство не менее одного поручителя физического и/или юридического лица либо под залог имущества Заемщика и/или третьего лица в соответствии с разделом 9 Правил предоставления микрозаймов Фондом. </w:t>
      </w:r>
    </w:p>
    <w:p w14:paraId="04DD448F" w14:textId="4CFF51D5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Микрозайм</w:t>
      </w:r>
      <w:proofErr w:type="spellEnd"/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более 500 000 (пятисот тысяч) рублей и до 5 000 000 (пяти миллионов) рублей включительно предоставляется под залог имущества Заемщика и/или третьего лица, в соответствии с разделом 9 Правил предоставления микрозаймов Фондом и поручительство физического и/или юридического лица в обеспечение своевременного и полного исполнения обязательств по Договору займа. </w:t>
      </w:r>
    </w:p>
    <w:p w14:paraId="379BD50D" w14:textId="1BDCB4CB" w:rsidR="00DC340E" w:rsidRPr="00885E04" w:rsidRDefault="00DC340E" w:rsidP="00DC34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недостаточности залогового имущества, возможно привлечение поручительства Фонда развития бизнеса, согласно разделу 9 Правил предоставления микрозаймов Фондом. В целях обеспечения своевременного и полного исполнения обязательств по Договору займа допускается привлечение нескольких поручителей (физических и/или юридических лиц).</w:t>
      </w:r>
      <w:r w:rsidR="00CB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12197A" w14:textId="77777777" w:rsidR="004619DA" w:rsidRDefault="004619DA"/>
    <w:sectPr w:rsidR="0046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26"/>
    <w:rsid w:val="004619DA"/>
    <w:rsid w:val="00684326"/>
    <w:rsid w:val="00CB4100"/>
    <w:rsid w:val="00D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BF4"/>
  <w15:chartTrackingRefBased/>
  <w15:docId w15:val="{0B07FDC1-9916-414E-B82D-10346BAB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1694</Words>
  <Characters>9659</Characters>
  <Application>Microsoft Office Word</Application>
  <DocSecurity>0</DocSecurity>
  <Lines>80</Lines>
  <Paragraphs>22</Paragraphs>
  <ScaleCrop>false</ScaleCrop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Хоружая Екатерина Александровна</dc:creator>
  <cp:keywords/>
  <dc:description/>
  <cp:lastModifiedBy>Oleg L</cp:lastModifiedBy>
  <cp:revision>3</cp:revision>
  <dcterms:created xsi:type="dcterms:W3CDTF">2021-04-05T07:22:00Z</dcterms:created>
  <dcterms:modified xsi:type="dcterms:W3CDTF">2021-04-05T09:57:00Z</dcterms:modified>
</cp:coreProperties>
</file>