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781F" w14:textId="1A3AF215" w:rsidR="00044A59" w:rsidRPr="00885E04" w:rsidRDefault="00044A59" w:rsidP="00044A59">
      <w:pPr>
        <w:autoSpaceDE w:val="0"/>
        <w:autoSpaceDN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 «Специальный (Опора)»</w:t>
      </w:r>
    </w:p>
    <w:p w14:paraId="4C6F0E7C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B80FD" w14:textId="45F57F28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 обязательным условием предоставления данного вида микрозайма является </w:t>
      </w:r>
      <w:r w:rsidRPr="00885E04">
        <w:rPr>
          <w:rFonts w:ascii="Times New Roman" w:eastAsia="Times New Roman" w:hAnsi="Times New Roman"/>
          <w:sz w:val="28"/>
          <w:szCs w:val="28"/>
        </w:rPr>
        <w:t>наличие денежных средств на счетах (расчетных, депозитных) в кредитной организации на дату отзыва Банком России лицензии на осуществление банковских операций.</w:t>
      </w:r>
    </w:p>
    <w:p w14:paraId="11E050DD" w14:textId="77777777" w:rsidR="00044A59" w:rsidRPr="00885E04" w:rsidRDefault="00044A59" w:rsidP="0004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субъектов малого и среднего предпринимательства, организаций инфраструктуры поддержки малого и среднего предпринимательства:</w:t>
      </w:r>
    </w:p>
    <w:p w14:paraId="658AF7CA" w14:textId="4D3EFBA0" w:rsidR="00044A59" w:rsidRPr="00885E04" w:rsidRDefault="00044A59" w:rsidP="00044A5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 необходимо:</w:t>
      </w:r>
    </w:p>
    <w:p w14:paraId="1F50E17E" w14:textId="77777777" w:rsidR="00044A59" w:rsidRPr="00885E04" w:rsidRDefault="00044A59" w:rsidP="0004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14:paraId="7CE761D5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предпринимательскую (хозяйственную)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53A11805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действующего расчетного счета в кредитной организации.</w:t>
      </w:r>
    </w:p>
    <w:p w14:paraId="66236A88" w14:textId="74284996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момента </w:t>
      </w:r>
      <w:r w:rsidRPr="00885E04">
        <w:rPr>
          <w:rFonts w:ascii="Times New Roman" w:eastAsia="Times New Roman" w:hAnsi="Times New Roman"/>
          <w:sz w:val="28"/>
          <w:szCs w:val="28"/>
        </w:rPr>
        <w:t>отзыва Банком России лицензии на осуществление банковских операций у кредитной организации, на счетах которой у Заявителя находились денежные средства, прошло не более 6 месяцев.</w:t>
      </w:r>
    </w:p>
    <w:p w14:paraId="77BAC0C4" w14:textId="5154D43B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14:paraId="5282057B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физическим лицам, осуществляющим предпринимательскую деятельность без образования юридического лица, главам крестьянского (фермерского)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только в случае, если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/>
          <w:sz w:val="28"/>
          <w:szCs w:val="28"/>
        </w:rPr>
        <w:t>на дату отзыва Банком России у кредитной организации лицензии на осуществление банковских операций сумма денежных средств на счетах (расчетных, депозитных) в данной кредитной организации превышала у Заявителя 1 400 000 рублей;</w:t>
      </w:r>
    </w:p>
    <w:p w14:paraId="61191746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/>
          <w:sz w:val="28"/>
          <w:szCs w:val="28"/>
        </w:rPr>
        <w:t>юридическим лицам, при соблюдении условий, содержащихся в п. 10.1. настоящего раздела.</w:t>
      </w:r>
    </w:p>
    <w:p w14:paraId="1A9EBF3C" w14:textId="5B56EBE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044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цели:</w:t>
      </w:r>
    </w:p>
    <w:p w14:paraId="571B1C5D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оборотных средств, используемых в предпринимательской деятельности, в том числе:</w:t>
      </w:r>
    </w:p>
    <w:p w14:paraId="461C0522" w14:textId="23B4A0EB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ежемесячных арендных платежей по договору аренды недвижимости, используемой в предпринимательской деятельности.</w:t>
      </w:r>
      <w:r w:rsidR="00633D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3BFDD207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используемых в предпринимательской деятельности, за исключением легковых автомобилей (данное ограничение не распространяется на легковые автомобили с типом кузова «фургон» грузоподъемностью от 500 кг, легковых автомобилей с типом кузова «пикап», «бортовой» грузоподъемностью от 1000 кг).</w:t>
      </w:r>
    </w:p>
    <w:p w14:paraId="2A32E1B3" w14:textId="4A507631" w:rsidR="00044A59" w:rsidRPr="00044A59" w:rsidRDefault="00633D4A" w:rsidP="00044A5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044A59" w:rsidRPr="00044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044A59" w:rsidRPr="00044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4" w:history="1">
        <w:r w:rsidR="00044A59" w:rsidRPr="00044A5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044A59" w:rsidRPr="00044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44A59" w:rsidRPr="00044A59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7D095BB4" w14:textId="797F8A0E" w:rsidR="00044A59" w:rsidRPr="00885E04" w:rsidRDefault="00044A59" w:rsidP="00044A59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14:paraId="6B0FF3C3" w14:textId="7FEF96D6" w:rsidR="00044A59" w:rsidRPr="00885E04" w:rsidRDefault="00044A59" w:rsidP="00044A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</w:t>
      </w:r>
    </w:p>
    <w:p w14:paraId="5E0764EB" w14:textId="77777777" w:rsidR="00044A59" w:rsidRPr="00885E04" w:rsidRDefault="00044A59" w:rsidP="00044A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юридического лица от 100 000 (ста тысяч) рублей до 3 000 000 (трех миллионов) рублей включительно, но не более размера остатка денежных средств, заблокированных на банковском/их счетах в кредитной организации на дату отзыва Банком России лицензии;</w:t>
      </w:r>
    </w:p>
    <w:p w14:paraId="5CB7668F" w14:textId="77777777" w:rsidR="00044A59" w:rsidRPr="00885E04" w:rsidRDefault="00044A59" w:rsidP="00044A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физического лица, осуществляющего предпринимательскую деятельность без образования юридического лица, главы крестьянского (фермерского) хозяйства от 100 000 (ста тысяч) рублей до 3 000 000 (трех миллионов) рублей включительно, но не более разности между размером остатка денежных средств, заблокированных на банковском/их счетах в кредитной организации на дату отзыва Банком России лицензии и </w:t>
      </w:r>
      <w:r w:rsidRPr="00885E04">
        <w:rPr>
          <w:rFonts w:ascii="Times New Roman" w:eastAsia="Times New Roman" w:hAnsi="Times New Roman"/>
          <w:sz w:val="28"/>
          <w:szCs w:val="28"/>
        </w:rPr>
        <w:t>1 400 000 рублей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657F7" w14:textId="4A5D539F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займу.</w:t>
      </w:r>
    </w:p>
    <w:p w14:paraId="59C9544E" w14:textId="76C3DA05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14:paraId="1BB4094F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остатка денежных средств, заблокированных на банковском/их счетах в кредитной организации на дату отзыва Банком России лицензии, превышает 10 000 000 рублей, - 1 % годовых; </w:t>
      </w:r>
    </w:p>
    <w:p w14:paraId="64D5E56D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остатка денежных средств, заблокированных на банковском/их счетах в кредитной организации на дату отзыва Банком России лицензии, не превышает 10 000 000 рублей, - 3 % годовых. </w:t>
      </w:r>
    </w:p>
    <w:p w14:paraId="7CCF7C9B" w14:textId="61D536D5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осуществляющих предпринимательскую деятельность без образования юридического лица, глав крестьянского (фермерского) хозяйства:</w:t>
      </w:r>
    </w:p>
    <w:p w14:paraId="3EEC49BC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рублей, превышает 10 000 000 рублей, - 1 % годовых;</w:t>
      </w:r>
    </w:p>
    <w:p w14:paraId="09D57BDB" w14:textId="77777777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разность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рублей, не превышает 10 000 000 рублей, - 3 % годовых. </w:t>
      </w:r>
    </w:p>
    <w:p w14:paraId="5DFD29C5" w14:textId="555F1039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на предоставление микрозайма редакции Видов и условий микрозаймов.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 рассчитанная исходя из Требований.</w:t>
      </w:r>
    </w:p>
    <w:p w14:paraId="543840A8" w14:textId="4B78E6B8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0D1561EC" w14:textId="304B7341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085A5C00" w14:textId="59A39F3D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(двадцать четыре) месяца.</w:t>
      </w:r>
    </w:p>
    <w:p w14:paraId="0D88277F" w14:textId="5C15FFF9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3B5FEF28" w14:textId="59C55DA0" w:rsidR="00044A59" w:rsidRPr="00885E04" w:rsidRDefault="00044A59" w:rsidP="00044A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производства и/или доставки продукции, товаров, выполнения работ, оказания 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885E04">
        <w:t xml:space="preserve"> </w:t>
      </w:r>
    </w:p>
    <w:p w14:paraId="6A6697F6" w14:textId="19D35F5E" w:rsidR="00044A59" w:rsidRPr="00885E04" w:rsidRDefault="00044A59" w:rsidP="0004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7CE0AEAD" w14:textId="73F4F1A0" w:rsidR="00044A59" w:rsidRPr="00885E04" w:rsidRDefault="00044A59" w:rsidP="0004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 Краснодарского края, согласно разделу 9 Правил Фонда. В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своевременного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по Договору займа допускается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поручителей (физических и/или юридических лиц).</w:t>
      </w:r>
      <w:r w:rsidR="0063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CA9458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53"/>
    <w:rsid w:val="00044A59"/>
    <w:rsid w:val="004619DA"/>
    <w:rsid w:val="00633D4A"/>
    <w:rsid w:val="00A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387"/>
  <w15:chartTrackingRefBased/>
  <w15:docId w15:val="{DF1CCDF4-8587-403E-962D-75ABB43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DFCCD05883F2B19D5B2455A064E8C7791F65E18EB872BA1644C1FEC5738B77A3DA7D797C4625E980B18273154973F3FD2180AD92413F7FC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2021-04-05T06:54:00Z</dcterms:created>
  <dcterms:modified xsi:type="dcterms:W3CDTF">2021-04-05T09:35:00Z</dcterms:modified>
</cp:coreProperties>
</file>