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49F4" w14:textId="77777777" w:rsidR="00EA1979" w:rsidRPr="00233ED6" w:rsidRDefault="00EA1979" w:rsidP="00EA1979">
      <w:pPr>
        <w:autoSpaceDE w:val="0"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 </w:t>
      </w: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пополнение оборотных средств «Бизнес оборот»</w:t>
      </w:r>
    </w:p>
    <w:p w14:paraId="6C3CFF96" w14:textId="77777777" w:rsidR="00EA1979" w:rsidRPr="00885E04" w:rsidRDefault="00EA1979" w:rsidP="00EA1979">
      <w:pPr>
        <w:autoSpaceDE w:val="0"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6178C" w14:textId="027B3A31" w:rsidR="00EA1979" w:rsidRPr="00885E04" w:rsidRDefault="00EA1979" w:rsidP="00EA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625203" w14:textId="7288D093" w:rsidR="00EA1979" w:rsidRPr="00885E04" w:rsidRDefault="00EA1979" w:rsidP="00EA19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Заявлением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79F13C8A" w14:textId="77777777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</w:t>
      </w:r>
      <w:r w:rsidRPr="00885E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C7949" w14:textId="77777777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осуществлять предпринимательскую (хозяйственную) деятельность не менее 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 (шести)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месяцев 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состоянию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на дату подачи (регистрации)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85E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B5C8CD" w14:textId="77777777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организации;</w:t>
      </w:r>
    </w:p>
    <w:p w14:paraId="05E52DCD" w14:textId="77777777" w:rsidR="00EA1979" w:rsidRPr="00885E04" w:rsidRDefault="00EA1979" w:rsidP="00EA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обращения о предоставлении Микрозайма для обеспечения исполнения государственного или муниципального контракта, должен предоставить заверенный им </w:t>
      </w:r>
      <w:r w:rsidRPr="00885E04">
        <w:rPr>
          <w:rFonts w:ascii="Times New Roman" w:hAnsi="Times New Roman"/>
          <w:sz w:val="28"/>
          <w:szCs w:val="28"/>
        </w:rPr>
        <w:t xml:space="preserve">протокол </w:t>
      </w:r>
      <w:r w:rsidRPr="00885E04">
        <w:rPr>
          <w:rFonts w:ascii="Times New Roman" w:hAnsi="Times New Roman"/>
          <w:sz w:val="28"/>
          <w:szCs w:val="28"/>
          <w:lang w:eastAsia="ru-RU"/>
        </w:rPr>
        <w:t>подведения итогов аукциона/конкурса)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B6FD51" w14:textId="6DF9C5E6" w:rsidR="00EA1979" w:rsidRPr="00EA1979" w:rsidRDefault="00EA1979" w:rsidP="00EA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 цели:</w:t>
      </w:r>
    </w:p>
    <w:p w14:paraId="325D8D4D" w14:textId="489D3301" w:rsidR="00EA1979" w:rsidRPr="00EA1979" w:rsidRDefault="003E3699" w:rsidP="00EA1979">
      <w:pPr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9"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оборотных средств, материально-производственных запасов со сроком полезного использования до 12 месяцев (в соответствии с ФСБУ 5/2019 «Запасы»</w:t>
      </w:r>
      <w:r w:rsidR="00EA1979" w:rsidRPr="00EA1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A1979"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4A029B63" w14:textId="2DE5EEA8" w:rsidR="00EA1979" w:rsidRPr="00EA1979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процессе;</w:t>
      </w:r>
    </w:p>
    <w:p w14:paraId="3F9D6044" w14:textId="0F450955" w:rsidR="00EA1979" w:rsidRPr="00EA1979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строительных материалов для строительства, ремонта и реконструкции зданий и сооружений (в том числе возводимых непосредственно для дальнейшей продажи), в случае если основным (фактическим) видом деятельности Заявителя является строительство, ремонт и (или) реконструкция зданий и сооружений;</w:t>
      </w:r>
    </w:p>
    <w:p w14:paraId="1D9E0880" w14:textId="7DF56FA2" w:rsidR="00EA1979" w:rsidRPr="00EA1979" w:rsidRDefault="003E3699" w:rsidP="00EA19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9"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9"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оборотных средств, материально-производственных запасов со сроком полезного использования до 12 месяцев (с ФСБУ 5/2019 «Запасы»</w:t>
      </w:r>
      <w:r w:rsidR="00EA1979" w:rsidRPr="00EA1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A1979"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предпринимательской деятельности.</w:t>
      </w:r>
    </w:p>
    <w:p w14:paraId="52B8EA58" w14:textId="77777777" w:rsidR="00EA1979" w:rsidRPr="00EA1979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</w:t>
      </w:r>
      <w:r w:rsidRPr="00EA1979">
        <w:rPr>
          <w:rFonts w:ascii="Times New Roman" w:eastAsia="Times New Roman" w:hAnsi="Times New Roman"/>
          <w:sz w:val="28"/>
          <w:szCs w:val="28"/>
          <w:lang w:eastAsia="ru-RU"/>
        </w:rPr>
        <w:t>беспечения заявки на участие в конкурсе (аукционе), финансирование исполнения государственного или муниципального контракта.</w:t>
      </w:r>
    </w:p>
    <w:p w14:paraId="1B0315A0" w14:textId="77777777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164ED" w14:textId="77777777" w:rsidR="00EA1979" w:rsidRPr="00885E04" w:rsidRDefault="00EA1979" w:rsidP="00EA19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1369D515" w14:textId="5A771576" w:rsidR="00EA1979" w:rsidRPr="00885E04" w:rsidRDefault="00EA1979" w:rsidP="00EA1979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предоставления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3 (трех) до 24 (двадцать четыре) месяцев включительно с даты перечисления денежных средств на расчетный счет Заемщика.</w:t>
      </w:r>
    </w:p>
    <w:p w14:paraId="5E203934" w14:textId="7140D202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займа: от 100 000 (ста тысяч) рублей до 5 000 000 (пяти миллионов)</w:t>
      </w:r>
      <w:r w:rsidR="003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включительно.</w:t>
      </w:r>
    </w:p>
    <w:p w14:paraId="153F7109" w14:textId="17C0019E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 равна</w:t>
      </w:r>
      <w:r w:rsidR="003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4,25 % годовых.</w:t>
      </w:r>
      <w:r w:rsidR="003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E02463" w14:textId="766EBF86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(срок использования знака «Сделано на Кубани» не превышает двух лет со дня получения диплома).</w:t>
      </w:r>
    </w:p>
    <w:p w14:paraId="5AE0B3B1" w14:textId="5C81B5AC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В случае, если на дату заключения договора займа, вышеуказанный размер процентной ставки превышает размер ставки,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795A834F" w14:textId="18D70541" w:rsidR="00EA1979" w:rsidRPr="00885E04" w:rsidRDefault="00EA1979" w:rsidP="00EA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возврата суммы и уплаты процентов по Микрозайму применяется аннуитетная система платежа.</w:t>
      </w:r>
    </w:p>
    <w:p w14:paraId="206C7120" w14:textId="02790BA6" w:rsidR="00EA1979" w:rsidRPr="00885E04" w:rsidRDefault="00EA1979" w:rsidP="00EA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Микрозайма осуществляется равными по сумме ежемесячными платежами, </w:t>
      </w:r>
      <w:r w:rsidRPr="00885E04">
        <w:rPr>
          <w:rFonts w:ascii="Times New Roman" w:hAnsi="Times New Roman"/>
          <w:sz w:val="28"/>
          <w:szCs w:val="28"/>
        </w:rPr>
        <w:t>который включает в себя сумму начисленных процентов и сумму основного долга.</w:t>
      </w:r>
    </w:p>
    <w:p w14:paraId="7B3CA32D" w14:textId="578BF62F" w:rsidR="00EA1979" w:rsidRPr="00885E04" w:rsidRDefault="003E3699" w:rsidP="00EA19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9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9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(двадцать четыре) месяца.</w:t>
      </w:r>
    </w:p>
    <w:p w14:paraId="604CEB48" w14:textId="204A3AEA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процентов за пользование Микрозаймом осуществляется ежемесячно,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B25C4" w14:textId="580FD846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>Правил предоставления микрозаймов Фондом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3514864D" w14:textId="3D161A94" w:rsidR="00EA1979" w:rsidRPr="00885E04" w:rsidRDefault="00EA1979" w:rsidP="00EA19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  <w:r w:rsidR="003E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54F6EF" w14:textId="51185532" w:rsidR="004619DA" w:rsidRDefault="00EA1979" w:rsidP="00EA1979"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данного Микрозайма субъектам малого и среднего предпринимательства, пострадавшим в результате чрезвычайной ситуации, осуществляется по ставке 1 % годовых в соответствии с разделом 3 Правил</w:t>
      </w:r>
    </w:p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1653"/>
    <w:multiLevelType w:val="multilevel"/>
    <w:tmpl w:val="E7461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93"/>
    <w:rsid w:val="003E3699"/>
    <w:rsid w:val="004619DA"/>
    <w:rsid w:val="00911F93"/>
    <w:rsid w:val="00E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EF23"/>
  <w15:chartTrackingRefBased/>
  <w15:docId w15:val="{B960669F-F8A4-4722-BEC0-571C041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2021-04-05T07:00:00Z</dcterms:created>
  <dcterms:modified xsi:type="dcterms:W3CDTF">2021-04-05T08:40:00Z</dcterms:modified>
</cp:coreProperties>
</file>